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52" w:rsidRDefault="00952B52" w:rsidP="00483F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2626F3">
        <w:rPr>
          <w:rFonts w:ascii="Times New Roman" w:hAnsi="Times New Roman" w:cs="Times New Roman"/>
          <w:b/>
          <w:color w:val="C00000"/>
          <w:sz w:val="40"/>
          <w:szCs w:val="40"/>
        </w:rPr>
        <w:t>Консультация   «Как приучить ребенка к горшку»</w:t>
      </w:r>
    </w:p>
    <w:p w:rsidR="002626F3" w:rsidRPr="002626F3" w:rsidRDefault="002626F3" w:rsidP="00483F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952B52" w:rsidRPr="00483F8C" w:rsidRDefault="002626F3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952B52" w:rsidRPr="00483F8C">
        <w:rPr>
          <w:rFonts w:ascii="Times New Roman" w:hAnsi="Times New Roman" w:cs="Times New Roman"/>
          <w:sz w:val="28"/>
          <w:szCs w:val="28"/>
        </w:rPr>
        <w:t>Одной из самых сложных проблем для родителей является процесс приучения малыша к горшку.  Мнения специалистов по этому поводу расходятся. Некоторые считают, что малыша надо высаживать на горшок, как только он научится сидеть, но при этом не полностью сажать, а держать на весу. Противники подобно метода говорят о том, что ребенок, таким образом, не учится отправлять естественные потребности, а лишь реагирует на звуковую команду. Многие родители в наше время предпочитают пользоваться памперсами и ждать, пока малыш «дозреет» до желания самому сесть на горшок. В любом случае проведение некоторой подготовки к процессу не помешает.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Чем раньше вы начнете процесс приучения к горшку, тем больших усилий это от вас потребует.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Приучение к горшку тем успешнее, безболезненнее и проще, чем выше уровень физиологического развития ребенка.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Практический опыт подтверждает вышесказанное: дорога к горшку полна слез, детских воплей, труда и разочарований, но только тогда, когда вы отправились в путь слишком рано.</w:t>
      </w:r>
    </w:p>
    <w:p w:rsid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 xml:space="preserve">Есть несколько важных моментов, которые нужно учесть. Когда Вы впервые будете высаживать малыша на горшок он должен быть сухим и теплым. Не давайте ребенку игрушек и не держите его на горшке дольше 7 минут. Ни в коем случае не заставляйте малыша, если он не хочет. У него должно быть хорошее настроение и, желательно, пример для подражания. В определенный момент малыш заинтересуется, что делают взрослые в туалете? Кроме того, важно знать, когда он обычно делает свои «большие и маленькие дела», и стараться высаживать его именно в это время. Часто ребенок хочет в туалет в следующие моменты: после сна, после еды, после прогулки. Если Вы чувствуете,  что малыш давно не ходил в туалет, предложите ему горшок. 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Существуют установленные специалистами физиологические нормы.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1. Естественный переход к контролю над выделениями начинается после года и активно «дозревает» в течение второго года жизни.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2. Средний возраст выработки более-менее устойчивых «горшечных» навыков колеблется в интервале от 22-х до 30-ти месяцев.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3. Стойкие условные рефлексы формируются к трехлетнему возрасту.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Все вышеизложенное – теория, предшествующая последующим практическим рекомендациям. Но перед тем как перейти к конкретным советам, хочется еще раз подчеркнуть: попытки приучения к горшку ребенка в возрасте до года могут привести лишь к экономии подгузников (что немаловажно), но никакого отношения к  формированию осознанного контроля над выделительными функциями эти попытки не имеют.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Для того чтобы процесс прошел максимально гладко, следует знать некоторые признаки, указывающие на психическую и физиологическую готовность организма ребенка к познанию туалетной науки.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lastRenderedPageBreak/>
        <w:t>К таким признакам относятся: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- установление более-менее стабильного режима дефекации;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- способность более 1,5-2 часов сохранять подгузники в сухом состоянии;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- знание частей тела и названий предметов одежды;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- знание или понимание слов «пописал» и «покакал»;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- демонстрация отрицательных эмоций, как следствие пребывания в грязных (мокрых) подгузниках;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- стремление (умение) самостоятельно раздеваться;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И, наконец, самый достоверный признак: способность любым способом – словом, кривлянием, конкретными звуками, жестами - передать родителям слово «хочу».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Однажды малыш обязательно даст Вам понять, что ему мокро и неуютно, а может быть, даже сам снимет штанишки. Не скупитесь на похвалы, ведь каждое его маленькое достижение на самом деле является большой победой и шагом во «взрослую» жизнь.</w:t>
      </w:r>
    </w:p>
    <w:p w:rsidR="00952B52" w:rsidRDefault="00952B52" w:rsidP="002626F3">
      <w:pPr>
        <w:spacing w:after="0" w:line="240" w:lineRule="auto"/>
        <w:ind w:right="282" w:firstLine="426"/>
        <w:jc w:val="both"/>
      </w:pPr>
      <w:r w:rsidRPr="00483F8C">
        <w:rPr>
          <w:rFonts w:ascii="Times New Roman" w:hAnsi="Times New Roman" w:cs="Times New Roman"/>
          <w:sz w:val="28"/>
          <w:szCs w:val="28"/>
        </w:rPr>
        <w:t>Самым маленьким помогут короткие забавные стихи. Ритмичная речь легко воспринимается ребенком и вызывает положительные эмоции. Это позволит в дальнейшем обойтись без негативного отношения к горшку.</w:t>
      </w:r>
      <w:r w:rsidR="008133DB" w:rsidRPr="008133DB">
        <w:t xml:space="preserve"> </w:t>
      </w:r>
    </w:p>
    <w:p w:rsidR="008133DB" w:rsidRPr="00483F8C" w:rsidRDefault="002626F3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33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DA66DE" wp14:editId="29A92FF0">
            <wp:simplePos x="0" y="0"/>
            <wp:positionH relativeFrom="column">
              <wp:posOffset>2591435</wp:posOffset>
            </wp:positionH>
            <wp:positionV relativeFrom="paragraph">
              <wp:posOffset>120015</wp:posOffset>
            </wp:positionV>
            <wp:extent cx="3261360" cy="3261360"/>
            <wp:effectExtent l="0" t="0" r="0" b="0"/>
            <wp:wrapThrough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hrough>
            <wp:docPr id="2" name="Рисунок 2" descr="hello_html_6ad515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ad515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Мы присядем на горшок.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Мы поели, мы попили,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Про него чуть не забыли!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Послушные детишки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Сделают делишки: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«А-а-а» и «пись-пись-пись».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Только ты не торопись!</w:t>
      </w:r>
    </w:p>
    <w:p w:rsidR="00952B52" w:rsidRPr="00483F8C" w:rsidRDefault="00952B52" w:rsidP="002626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Начинаем наш урок.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Это что стоит? Горшок!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Раз, два, три, четыре, пять-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Будем мы штаны снимать!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Присядем аккуратно.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Знают все детишки: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Очень неприятно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Писаться в штанишки!</w:t>
      </w:r>
    </w:p>
    <w:p w:rsidR="00AD6051" w:rsidRDefault="00AD6051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Вот рекомендации, соблюдение которых позволит вам максимально ускорить процесс приучения: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Если до приучения к горшку ребенок все время проводил в подгузниках, то придется их снять. Почему?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Малыш должен изучить свое тело, чтобы знать, для чего нужны попа и половые органы.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Он должен установить связь между позывами и следующими за ними отправлениями. Для этого он должен увидеть акт мочеиспускания и дефекации. И не один раз.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lastRenderedPageBreak/>
        <w:t>Необходимо на примере показать, когда и как пользоваться горшком.</w:t>
      </w:r>
    </w:p>
    <w:p w:rsidR="00952B52" w:rsidRPr="00483F8C" w:rsidRDefault="002626F3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DB01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AA0C322" wp14:editId="646ACAFD">
            <wp:simplePos x="0" y="0"/>
            <wp:positionH relativeFrom="column">
              <wp:posOffset>2274570</wp:posOffset>
            </wp:positionH>
            <wp:positionV relativeFrom="paragraph">
              <wp:posOffset>0</wp:posOffset>
            </wp:positionV>
            <wp:extent cx="3930015" cy="2839720"/>
            <wp:effectExtent l="0" t="0" r="0" b="0"/>
            <wp:wrapTight wrapText="bothSides">
              <wp:wrapPolygon edited="0">
                <wp:start x="0" y="0"/>
                <wp:lineTo x="0" y="21445"/>
                <wp:lineTo x="21464" y="21445"/>
                <wp:lineTo x="21464" y="0"/>
                <wp:lineTo x="0" y="0"/>
              </wp:wrapPolygon>
            </wp:wrapTight>
            <wp:docPr id="1" name="Рисунок 1" descr="https://avatars.mds.yandex.net/get-zen_doc/3445317/pub_60128261814bd370b65fc0b9_601290876e30ac51509afa7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445317/pub_60128261814bd370b65fc0b9_601290876e30ac51509afa72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9" r="14707"/>
                    <a:stretch/>
                  </pic:blipFill>
                  <pic:spPr bwMode="auto">
                    <a:xfrm>
                      <a:off x="0" y="0"/>
                      <a:ext cx="3930015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B52" w:rsidRPr="00483F8C">
        <w:rPr>
          <w:rFonts w:ascii="Times New Roman" w:hAnsi="Times New Roman" w:cs="Times New Roman"/>
          <w:sz w:val="28"/>
          <w:szCs w:val="28"/>
        </w:rPr>
        <w:t>Для этого нужно понаблюдать за ребенком. Вы заметите, что перед тем, как справить нужду, он проявляет недовольство или затихает (напрягается, кряхтит), и в этот момент вы предлагаете малышу горшок. Хорошо, если ребенок еще и на примере взрослых или старших детей увидит, куда и как справляется нужда.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Голенькому малышу не придется ничего снимать, чтобы сесть на горшок.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Горшок должен быть в пределах видимости и досягаемости, то есть на полу в детской комнате, пусть ребенок познакомится с ним, посидит, если захочет.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Предлагать малышу горшок надо со словами, поясняющими, зачем он нужен: «Солнышко, давай пописаем (покакаем) в горшочек... Горшочек нужен для того, чтобы в него писать и какать... Куда надо писать (какать)?».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Каждый раз после «аварии», ласково напоминайте ребенку о существовании горшка: «Солнышко, куда надо писать?». Можно выразить свое разочарование, но, ни в коем случае не ругайте малыша, и не заставляйте его садиться на горшок, чтобы у него не выработалось отвращение к этому предмету. Будьте спокойны и терпеливы!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Если горшок был использован по назначению, похвалите и ласково обнимите малыша или погладьте по голове, чтобы у ребенка остались приятные эмоции, связанные с применением горшка.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Предлагайте малышу горшочек сразу после каждого сна, а также после еды.</w:t>
      </w:r>
    </w:p>
    <w:p w:rsidR="00952B52" w:rsidRPr="00483F8C" w:rsidRDefault="00952B52" w:rsidP="002626F3">
      <w:pPr>
        <w:spacing w:after="0" w:line="240" w:lineRule="auto"/>
        <w:ind w:right="282" w:firstLine="426"/>
        <w:rPr>
          <w:rFonts w:ascii="Times New Roman" w:hAnsi="Times New Roman" w:cs="Times New Roman"/>
          <w:sz w:val="28"/>
          <w:szCs w:val="28"/>
        </w:rPr>
      </w:pPr>
      <w:r w:rsidRPr="00483F8C">
        <w:rPr>
          <w:rFonts w:ascii="Times New Roman" w:hAnsi="Times New Roman" w:cs="Times New Roman"/>
          <w:sz w:val="28"/>
          <w:szCs w:val="28"/>
        </w:rPr>
        <w:t>Чтобы сходить в туалет, необходимо расслабиться. В стрессовой ситуации, в незнакомой обстановке, при посторонних людях малыш не может хорошо расслабиться и сходить на горшок. Необходимо это учитывать при приучении к горшку</w:t>
      </w:r>
      <w:r w:rsidR="00483F8C">
        <w:rPr>
          <w:rFonts w:ascii="Times New Roman" w:hAnsi="Times New Roman" w:cs="Times New Roman"/>
          <w:sz w:val="28"/>
          <w:szCs w:val="28"/>
        </w:rPr>
        <w:t>.</w:t>
      </w:r>
    </w:p>
    <w:p w:rsidR="00AD6051" w:rsidRDefault="00AD6051" w:rsidP="002626F3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</w:p>
    <w:p w:rsidR="00AD6051" w:rsidRPr="00AD6051" w:rsidRDefault="00AD6051" w:rsidP="00AD6051">
      <w:pPr>
        <w:rPr>
          <w:rFonts w:ascii="Times New Roman" w:hAnsi="Times New Roman" w:cs="Times New Roman"/>
          <w:sz w:val="28"/>
          <w:szCs w:val="28"/>
        </w:rPr>
      </w:pPr>
    </w:p>
    <w:p w:rsidR="00AD6051" w:rsidRDefault="00AD6051" w:rsidP="00AD60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0D9B" w:rsidRPr="00AD6051" w:rsidRDefault="002626F3" w:rsidP="00AD6051">
      <w:pPr>
        <w:tabs>
          <w:tab w:val="left" w:pos="2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подготовила воспитатель</w:t>
      </w:r>
      <w:r w:rsidR="00AD6051">
        <w:rPr>
          <w:rFonts w:ascii="Times New Roman" w:hAnsi="Times New Roman" w:cs="Times New Roman"/>
          <w:sz w:val="28"/>
          <w:szCs w:val="28"/>
        </w:rPr>
        <w:t xml:space="preserve"> Агафонова Л.М.</w:t>
      </w:r>
    </w:p>
    <w:sectPr w:rsidR="00270D9B" w:rsidRPr="00AD6051" w:rsidSect="008133DB">
      <w:pgSz w:w="11906" w:h="16838"/>
      <w:pgMar w:top="1134" w:right="850" w:bottom="1134" w:left="1276" w:header="708" w:footer="708" w:gutter="0"/>
      <w:pgBorders w:offsetFrom="page">
        <w:top w:val="gingerbreadMan" w:sz="20" w:space="24" w:color="1F497D" w:themeColor="text2"/>
        <w:left w:val="gingerbreadMan" w:sz="20" w:space="24" w:color="1F497D" w:themeColor="text2"/>
        <w:bottom w:val="gingerbreadMan" w:sz="20" w:space="24" w:color="1F497D" w:themeColor="text2"/>
        <w:right w:val="gingerbreadMan" w:sz="20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2D"/>
    <w:rsid w:val="002626F3"/>
    <w:rsid w:val="00270D9B"/>
    <w:rsid w:val="00483F8C"/>
    <w:rsid w:val="008133DB"/>
    <w:rsid w:val="0088662D"/>
    <w:rsid w:val="00952B52"/>
    <w:rsid w:val="00AD6051"/>
    <w:rsid w:val="00DB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5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2B52"/>
  </w:style>
  <w:style w:type="character" w:customStyle="1" w:styleId="c2">
    <w:name w:val="c2"/>
    <w:basedOn w:val="a0"/>
    <w:rsid w:val="00952B52"/>
  </w:style>
  <w:style w:type="paragraph" w:customStyle="1" w:styleId="c4">
    <w:name w:val="c4"/>
    <w:basedOn w:val="a"/>
    <w:rsid w:val="0095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2B52"/>
  </w:style>
  <w:style w:type="paragraph" w:customStyle="1" w:styleId="c1">
    <w:name w:val="c1"/>
    <w:basedOn w:val="a"/>
    <w:rsid w:val="0095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2B52"/>
  </w:style>
  <w:style w:type="paragraph" w:styleId="a3">
    <w:name w:val="Balloon Text"/>
    <w:basedOn w:val="a"/>
    <w:link w:val="a4"/>
    <w:uiPriority w:val="99"/>
    <w:semiHidden/>
    <w:unhideWhenUsed/>
    <w:rsid w:val="00DB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5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2B52"/>
  </w:style>
  <w:style w:type="character" w:customStyle="1" w:styleId="c2">
    <w:name w:val="c2"/>
    <w:basedOn w:val="a0"/>
    <w:rsid w:val="00952B52"/>
  </w:style>
  <w:style w:type="paragraph" w:customStyle="1" w:styleId="c4">
    <w:name w:val="c4"/>
    <w:basedOn w:val="a"/>
    <w:rsid w:val="0095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2B52"/>
  </w:style>
  <w:style w:type="paragraph" w:customStyle="1" w:styleId="c1">
    <w:name w:val="c1"/>
    <w:basedOn w:val="a"/>
    <w:rsid w:val="0095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2B52"/>
  </w:style>
  <w:style w:type="paragraph" w:styleId="a3">
    <w:name w:val="Balloon Text"/>
    <w:basedOn w:val="a"/>
    <w:link w:val="a4"/>
    <w:uiPriority w:val="99"/>
    <w:semiHidden/>
    <w:unhideWhenUsed/>
    <w:rsid w:val="00DB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2021-12-09T19:21:00Z</dcterms:created>
  <dcterms:modified xsi:type="dcterms:W3CDTF">2021-12-22T08:10:00Z</dcterms:modified>
</cp:coreProperties>
</file>