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3D" w:rsidRPr="0020283D" w:rsidRDefault="0020283D" w:rsidP="0020283D">
      <w:pPr>
        <w:rPr>
          <w:rFonts w:ascii="Times New Roman" w:hAnsi="Times New Roman" w:cs="Times New Roman"/>
        </w:rPr>
      </w:pP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210647">
        <w:rPr>
          <w:rFonts w:ascii="Times New Roman" w:hAnsi="Times New Roman" w:cs="Times New Roman"/>
          <w:b/>
          <w:sz w:val="24"/>
          <w:szCs w:val="24"/>
        </w:rPr>
        <w:t>доведение</w:t>
      </w:r>
      <w:proofErr w:type="gram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в трудовых коллективах основных мошеннических схем»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 xml:space="preserve">Стремительное внедрение в повседневную жизнь информационно-коммуникационных технологий, в том числе различных сервисов удаленного доступа, за последние годы, привело к существенному росту зарегистрированных 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кибермошенничеств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, как на территории региона так и по стране в целом.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Значительная часть таких преступлений совершается лицами, владеющими передовыми методами «социальной инженерии». Как правило, схемы хищений выглядят следующим образом: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Жертве звонят через мессенджер «</w:t>
      </w:r>
      <w:proofErr w:type="spellStart"/>
      <w:r w:rsidRPr="00210647">
        <w:rPr>
          <w:rFonts w:ascii="Times New Roman" w:hAnsi="Times New Roman" w:cs="Times New Roman"/>
          <w:b/>
          <w:sz w:val="24"/>
          <w:szCs w:val="24"/>
        </w:rPr>
        <w:t>Вотцап</w:t>
      </w:r>
      <w:proofErr w:type="spell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0647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и т.д.»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Мошенники представляясь сотрудниками службы безопасности банка звонят клиенту и сообщают, что необходимо произвести замену номера прикрепленного к лицевому счету, чтобы предотвратить мошеннические действия. Для этого предлагается установить на мобильный телефон приложения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RustDesk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Приложения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RustDesk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позволяют мошенникам дистанционно управлять мобильным телефоном жертвы, и открывать приложения «Онлайн банка».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При вводе пароля в приложении «Онлайн банка» у жертвы производятся списания ВСЕХ денежных средств.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Сотрудники банков не звонят клиентам через мессенджеры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Вотцап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» и не предлагают скачивать различные приложения и программы. 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647">
        <w:rPr>
          <w:rFonts w:ascii="Times New Roman" w:hAnsi="Times New Roman" w:cs="Times New Roman"/>
          <w:b/>
          <w:sz w:val="24"/>
          <w:szCs w:val="24"/>
        </w:rPr>
        <w:t>хищения</w:t>
      </w:r>
      <w:proofErr w:type="gram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денежных средств с использованием приложения-сервиса «</w:t>
      </w:r>
      <w:proofErr w:type="spellStart"/>
      <w:r w:rsidRPr="00210647">
        <w:rPr>
          <w:rFonts w:ascii="Times New Roman" w:hAnsi="Times New Roman" w:cs="Times New Roman"/>
          <w:b/>
          <w:sz w:val="24"/>
          <w:szCs w:val="24"/>
        </w:rPr>
        <w:t>BlaBlaCar</w:t>
      </w:r>
      <w:proofErr w:type="spellEnd"/>
      <w:r w:rsidRPr="00210647">
        <w:rPr>
          <w:rFonts w:ascii="Times New Roman" w:hAnsi="Times New Roman" w:cs="Times New Roman"/>
          <w:b/>
          <w:sz w:val="24"/>
          <w:szCs w:val="24"/>
        </w:rPr>
        <w:t>, АВИТО, ЮЛА и т.д.»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 xml:space="preserve">При совершении преступления, злоумышленники используют официальный сайт https://www.blablacar.ru (приложения смартфон на 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, IOS), в котором создают аккаунт несуществующего лица (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фейковый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), предлагающего услуги перевозки пассажиров, где указывают маршрут передвижения. При появлении клиента на указанное направление и уточнение времени и условий поездки, злоумышленник под различными предлогами, предлагает уйти из официального сайта на общение в мессенджеры (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Вотцап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), в которых клиенту предлагается оплатить поездку, якобы на официальном сайте. После получения согласия клиента, ему по средством 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мессенжера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, поступает ссылка на поддельный (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фишинговый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) сайт, при переходе по которой, открывается «окно» оплаты внешне схожим с официальным сайтом, где злоумышленник предлагает внести реквизиты банковской карты для оплаты поездки. После ввода реквизитов происходит списание денежных средств, а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фейковый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аккаунт удаляется.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Не переходите по ссылкам и не покидайте официальные сайты приложений, чтобы не стать жертвой мошенников.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647">
        <w:rPr>
          <w:rFonts w:ascii="Times New Roman" w:hAnsi="Times New Roman" w:cs="Times New Roman"/>
          <w:b/>
          <w:sz w:val="24"/>
          <w:szCs w:val="24"/>
        </w:rPr>
        <w:lastRenderedPageBreak/>
        <w:t>хищения</w:t>
      </w:r>
      <w:proofErr w:type="gram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денежных средств под предлогом приобретения билетов в театр (кинотеатр)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При совершении преступления, злоумышленники используют сайт знакомств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Тиндер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», с помощью которого, знакомятся с молодыми людьми. Далее, под различными предлогами, злоумышленник предлагает перейти для дальнейшего общения в мессенджер «Телеграмм», где предлагает потерпевшему пойти в театр, кино или на концерт. После получения согласия, потерпевшему по средством 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мессенжера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, поступает ссылка на поддельный (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фишинговый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) сайт, при переходе по которой, открывается «окно» оплаты внешне схожим с официальным сайтом билетных касс, где потерпевший вносит реквизиты банковской карты для оплаты. После ввода реквизитов происходит списание денежных средств, а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фейковый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аккаунт удаляется.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S.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 xml:space="preserve">Жертву обвиняют в </w:t>
      </w:r>
      <w:proofErr w:type="spellStart"/>
      <w:r w:rsidRPr="00210647">
        <w:rPr>
          <w:rFonts w:ascii="Times New Roman" w:hAnsi="Times New Roman" w:cs="Times New Roman"/>
          <w:b/>
          <w:sz w:val="24"/>
          <w:szCs w:val="24"/>
        </w:rPr>
        <w:t>госизмене</w:t>
      </w:r>
      <w:proofErr w:type="spell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за денежные переводы в пользу </w:t>
      </w:r>
      <w:r w:rsidRPr="00210647">
        <w:rPr>
          <w:rFonts w:ascii="Times New Roman" w:hAnsi="Times New Roman" w:cs="Times New Roman"/>
          <w:b/>
          <w:sz w:val="24"/>
          <w:szCs w:val="24"/>
        </w:rPr>
        <w:t xml:space="preserve">ВСУ, либо звонки от сотрудников </w:t>
      </w:r>
      <w:r w:rsidRPr="00210647">
        <w:rPr>
          <w:rFonts w:ascii="Times New Roman" w:hAnsi="Times New Roman" w:cs="Times New Roman"/>
          <w:b/>
          <w:sz w:val="24"/>
          <w:szCs w:val="24"/>
        </w:rPr>
        <w:t>правоохранительных органов</w:t>
      </w:r>
      <w:r w:rsidRPr="00210647">
        <w:rPr>
          <w:rFonts w:ascii="Times New Roman" w:hAnsi="Times New Roman" w:cs="Times New Roman"/>
          <w:b/>
          <w:sz w:val="24"/>
          <w:szCs w:val="24"/>
        </w:rPr>
        <w:t>,</w:t>
      </w:r>
      <w:r w:rsidRPr="00210647">
        <w:rPr>
          <w:rFonts w:ascii="Times New Roman" w:hAnsi="Times New Roman" w:cs="Times New Roman"/>
          <w:b/>
          <w:sz w:val="24"/>
          <w:szCs w:val="24"/>
        </w:rPr>
        <w:t xml:space="preserve"> пытающихся предотвратить незаконное оформление кредита.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Мошенники звонят клиенту и представляются сотрудниками полиции, следственного комитета, прокуратуры или ФСБ. Сообщают, что сотрудник банка, в котором обслуживается клиент, украл его персональные данные и осуществляет с его счета переводы в пользу армии Украины. А так же ответственность лежит на владельце карты, клиент может быть обвинен в государственной измене, за что ему грозит до 20 лет лишения свободы.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Затем мошенники представляются службой безопасности банка и убеждают клиента переводить деньги на их счета и даже брать кредиты, мотивируя это тем, что так они смогут вычислить преступника внутри банка.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Сотрудники правоохранительных структур никогда не звонят гражданам с целью обезопасить их банковские счета.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Заработок</w:t>
      </w:r>
      <w:r w:rsidRPr="00210647">
        <w:rPr>
          <w:rFonts w:ascii="Times New Roman" w:hAnsi="Times New Roman" w:cs="Times New Roman"/>
          <w:b/>
          <w:sz w:val="24"/>
          <w:szCs w:val="24"/>
        </w:rPr>
        <w:t xml:space="preserve"> на различных интернет-площадок </w:t>
      </w:r>
      <w:r w:rsidRPr="00210647">
        <w:rPr>
          <w:rFonts w:ascii="Times New Roman" w:hAnsi="Times New Roman" w:cs="Times New Roman"/>
          <w:b/>
          <w:sz w:val="24"/>
          <w:szCs w:val="24"/>
        </w:rPr>
        <w:t xml:space="preserve">(Биржа, </w:t>
      </w:r>
      <w:proofErr w:type="spellStart"/>
      <w:r w:rsidRPr="00210647">
        <w:rPr>
          <w:rFonts w:ascii="Times New Roman" w:hAnsi="Times New Roman" w:cs="Times New Roman"/>
          <w:b/>
          <w:sz w:val="24"/>
          <w:szCs w:val="24"/>
        </w:rPr>
        <w:t>Газпроминвеститции</w:t>
      </w:r>
      <w:proofErr w:type="spell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 xml:space="preserve">Граждане самостоятельно, через интернет либо, через звонок осуществляемый злоумышленниками, становятся участниками различных инвестиционных проектов. Их убеждают поучаствовать в выгодных инвестициях и получить огромную прибыль, зарегистрировав аккаунт на электронной торговой площадке (бирже), которая якобы имеет официальный статус, однако является эмулятором. Так же сотрудники организации убеждают гражданина, что будут консультировать его в ходе торгов и говорить, когда совершить покупку или продажу активов, чтобы сделки гарантировано приносили прибыль. В процессе торгов гражданину дают возможность немного заработать и вывести на свой банковский счет, небольшую сумму денег. После чего, с целью получения еще более высоких дивидендов предлагают перевести на подконтрольные счета злоумышленников крупные суммы денег. Когда человек намерен вывести полученную прибыль, ему под различными предлогами отказывают и убеждают совершить еще несколько гарантированно выгодных сделок, в результате которых ничего не </w:t>
      </w:r>
      <w:r w:rsidRPr="00210647">
        <w:rPr>
          <w:rFonts w:ascii="Times New Roman" w:hAnsi="Times New Roman" w:cs="Times New Roman"/>
          <w:sz w:val="24"/>
          <w:szCs w:val="24"/>
        </w:rPr>
        <w:lastRenderedPageBreak/>
        <w:t>подозревающий гражданин, под полным контролем брокеров, совершает заведомо убыточные операции и теряет все накопления с лицевого счета.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При обнаружении в сети интернет рекламы по дополнительному заработку на различных биржевых платформах, знайте это мошенники. Не переходите на данные сайты, чтобы не стать жертвой мошенников.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Сообщение о взломе Единого портала государственных и муниципальных услуг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Одним из распространенных способов хищений денежных средств в последнее время является получение несанкционированного доступа к личному кабинету пользователя сервиса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». Жертве поступает звонок от злоумышленника, который представляется оператором службы поддержки Единого портала государственных и муниципальных услуг, где сообщается о том, что произошел неправомерный доступ к личному кабинету, и для предотвращения необходимо сообщить поступающие на телефон гражданина соответствующие коды. При сообщении кодов злоумышленники получают доступ ко всем сервисам портала с аккаунта жертвы и имеют возможность подать заявку на оформление и получения кредита с последующим переводом денежных средств на подконтрольные счета. Сотрудники Единого портала государственных и муниципальных </w:t>
      </w:r>
      <w:proofErr w:type="gramStart"/>
      <w:r w:rsidRPr="00210647">
        <w:rPr>
          <w:rFonts w:ascii="Times New Roman" w:hAnsi="Times New Roman" w:cs="Times New Roman"/>
          <w:sz w:val="24"/>
          <w:szCs w:val="24"/>
        </w:rPr>
        <w:t>услуг(</w:t>
      </w:r>
      <w:proofErr w:type="gramEnd"/>
      <w:r w:rsidRPr="00210647">
        <w:rPr>
          <w:rFonts w:ascii="Times New Roman" w:hAnsi="Times New Roman" w:cs="Times New Roman"/>
          <w:sz w:val="24"/>
          <w:szCs w:val="24"/>
        </w:rPr>
        <w:t>Г осу слуги) никогда не звонят гражданам с целью несанкционированного доступа к личному кабинету. Согласно инструкции и предоставляемых услуг, пользователь сам осуществляет звонки в службу поддержки портала.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47">
        <w:rPr>
          <w:rFonts w:ascii="Times New Roman" w:hAnsi="Times New Roman" w:cs="Times New Roman"/>
          <w:b/>
          <w:sz w:val="24"/>
          <w:szCs w:val="24"/>
        </w:rPr>
        <w:t>Способ</w:t>
      </w:r>
    </w:p>
    <w:p w:rsidR="0020283D" w:rsidRPr="00210647" w:rsidRDefault="0020283D" w:rsidP="00202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647">
        <w:rPr>
          <w:rFonts w:ascii="Times New Roman" w:hAnsi="Times New Roman" w:cs="Times New Roman"/>
          <w:b/>
          <w:sz w:val="24"/>
          <w:szCs w:val="24"/>
        </w:rPr>
        <w:t>жертве</w:t>
      </w:r>
      <w:proofErr w:type="gramEnd"/>
      <w:r w:rsidRPr="00210647">
        <w:rPr>
          <w:rFonts w:ascii="Times New Roman" w:hAnsi="Times New Roman" w:cs="Times New Roman"/>
          <w:b/>
          <w:sz w:val="24"/>
          <w:szCs w:val="24"/>
        </w:rPr>
        <w:t xml:space="preserve"> звонят представляясь сотрудниками операторов сотовой связи «Билайн, Теле2, МТС, Мегафон и т.д.».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Мошенники представляясь сотрудниками оператора сотовой связи и сообщают, что необходимо обновить приложение оператора связи или улучшить тарифный план, для этого необходимо скачать программу которая позволит внести вышеуказанные изменения. Для этого предлагается установить на мобильный телефон приложения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RustDesk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 xml:space="preserve">» и </w:t>
      </w:r>
    </w:p>
    <w:p w:rsidR="0020283D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». Приложения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RustDesk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210647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210647">
        <w:rPr>
          <w:rFonts w:ascii="Times New Roman" w:hAnsi="Times New Roman" w:cs="Times New Roman"/>
          <w:sz w:val="24"/>
          <w:szCs w:val="24"/>
        </w:rPr>
        <w:t>» позволяют мошенникам дистанционно управлять мобильным телефоном жертвы, и открывать приложения «Онлайн банка», с целью хищения денежных средств.</w:t>
      </w:r>
    </w:p>
    <w:p w:rsidR="00932BC7" w:rsidRPr="00210647" w:rsidRDefault="0020283D" w:rsidP="0020283D">
      <w:pPr>
        <w:jc w:val="both"/>
        <w:rPr>
          <w:rFonts w:ascii="Times New Roman" w:hAnsi="Times New Roman" w:cs="Times New Roman"/>
          <w:sz w:val="24"/>
          <w:szCs w:val="24"/>
        </w:rPr>
      </w:pPr>
      <w:r w:rsidRPr="00210647">
        <w:rPr>
          <w:rFonts w:ascii="Times New Roman" w:hAnsi="Times New Roman" w:cs="Times New Roman"/>
          <w:sz w:val="24"/>
          <w:szCs w:val="24"/>
        </w:rPr>
        <w:t>Сотрудники операторов сотовой связи не звонят клиентам с предложениями установить программное обеспечение на телефон. При поступлении таких звонков необходимо отклонить вызов, чтобы не стать жерт</w:t>
      </w:r>
      <w:bookmarkStart w:id="0" w:name="_GoBack"/>
      <w:bookmarkEnd w:id="0"/>
      <w:r w:rsidRPr="00210647">
        <w:rPr>
          <w:rFonts w:ascii="Times New Roman" w:hAnsi="Times New Roman" w:cs="Times New Roman"/>
          <w:sz w:val="24"/>
          <w:szCs w:val="24"/>
        </w:rPr>
        <w:t>вой</w:t>
      </w:r>
    </w:p>
    <w:sectPr w:rsidR="00932BC7" w:rsidRPr="0021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C5"/>
    <w:rsid w:val="001B4968"/>
    <w:rsid w:val="0020283D"/>
    <w:rsid w:val="00210647"/>
    <w:rsid w:val="0052513C"/>
    <w:rsid w:val="007B37F8"/>
    <w:rsid w:val="00E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51864-6C1A-4736-B4B4-A64774AB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tdiubo</dc:creator>
  <cp:keywords/>
  <dc:description/>
  <cp:lastModifiedBy>tdiubo</cp:lastModifiedBy>
  <cp:revision>3</cp:revision>
  <cp:lastPrinted>2023-09-20T11:07:00Z</cp:lastPrinted>
  <dcterms:created xsi:type="dcterms:W3CDTF">2023-09-20T11:05:00Z</dcterms:created>
  <dcterms:modified xsi:type="dcterms:W3CDTF">2023-09-20T11:07:00Z</dcterms:modified>
</cp:coreProperties>
</file>